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4" w:rsidRPr="00FC01F8" w:rsidRDefault="00F7409D" w:rsidP="00FC01F8">
      <w:pPr>
        <w:jc w:val="center"/>
        <w:rPr>
          <w:rFonts w:ascii="Comic Sans MS" w:hAnsi="Comic Sans MS"/>
          <w:sz w:val="18"/>
          <w:szCs w:val="18"/>
        </w:rPr>
      </w:pPr>
      <w:r w:rsidRPr="00FC01F8">
        <w:rPr>
          <w:rFonts w:ascii="Comic Sans MS" w:hAnsi="Comic Sans MS"/>
          <w:sz w:val="18"/>
          <w:szCs w:val="18"/>
        </w:rPr>
        <w:t>Arnside National School</w:t>
      </w:r>
    </w:p>
    <w:p w:rsidR="00F7409D" w:rsidRPr="00402ABE" w:rsidRDefault="00F7409D" w:rsidP="00FC01F8">
      <w:pPr>
        <w:jc w:val="center"/>
        <w:rPr>
          <w:rFonts w:ascii="Comic Sans MS" w:hAnsi="Comic Sans MS"/>
        </w:rPr>
      </w:pPr>
      <w:r w:rsidRPr="00402ABE">
        <w:rPr>
          <w:rFonts w:ascii="Comic Sans MS" w:hAnsi="Comic Sans MS"/>
        </w:rPr>
        <w:t>Pupil Premium Statement</w:t>
      </w:r>
      <w:r w:rsidR="00517ED3">
        <w:rPr>
          <w:rFonts w:ascii="Comic Sans MS" w:hAnsi="Comic Sans MS"/>
        </w:rPr>
        <w:t xml:space="preserve"> 2013/2014</w:t>
      </w:r>
    </w:p>
    <w:p w:rsidR="00F7409D" w:rsidRPr="00402ABE" w:rsidRDefault="00F7409D">
      <w:pPr>
        <w:rPr>
          <w:rFonts w:ascii="Comic Sans MS" w:hAnsi="Comic Sans MS"/>
        </w:rPr>
      </w:pPr>
    </w:p>
    <w:p w:rsidR="00517ED3" w:rsidRPr="00402ABE" w:rsidRDefault="00517ED3" w:rsidP="00517E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Since 2011-12, schools have been allocated "Pupil Premium Funding". The Department for Education (</w:t>
      </w:r>
      <w:proofErr w:type="spellStart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DfE</w:t>
      </w:r>
      <w:proofErr w:type="spellEnd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) requires schools to publish information about how they plan to use the Pupil Premium grant.</w:t>
      </w:r>
    </w:p>
    <w:p w:rsidR="00517ED3" w:rsidRPr="00402ABE" w:rsidRDefault="00517ED3" w:rsidP="00517E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The terms of the grant are very broad. The grant is allocated in two parts which are:</w:t>
      </w:r>
    </w:p>
    <w:p w:rsidR="00517ED3" w:rsidRPr="00402ABE" w:rsidRDefault="00517ED3" w:rsidP="00517ED3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pupils known to be eligible for free school meals (FSM) in any of the previous six years and service children in maintained schools</w:t>
      </w:r>
    </w:p>
    <w:p w:rsidR="00517ED3" w:rsidRPr="00402ABE" w:rsidRDefault="00517ED3" w:rsidP="00517ED3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looked after children and pupils eligible for FSM in any of the previous six years in non-mainstream settings</w:t>
      </w:r>
    </w:p>
    <w:p w:rsidR="00402ABE" w:rsidRPr="00FC01F8" w:rsidRDefault="00FC01F8">
      <w:pPr>
        <w:rPr>
          <w:rFonts w:ascii="Comic Sans MS" w:hAnsi="Comic Sans MS"/>
        </w:rPr>
      </w:pPr>
      <w:r w:rsidRPr="00FC01F8">
        <w:rPr>
          <w:rFonts w:ascii="Comic Sans MS" w:hAnsi="Comic Sans MS"/>
        </w:rPr>
        <w:t>Use of Pupil Premium</w:t>
      </w:r>
    </w:p>
    <w:p w:rsidR="00402ABE" w:rsidRPr="00517ED3" w:rsidRDefault="00FC01F8" w:rsidP="00517E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lang w:eastAsia="en-GB"/>
        </w:rPr>
      </w:pPr>
      <w:r w:rsidRPr="00FC01F8">
        <w:rPr>
          <w:rFonts w:ascii="Comic Sans MS" w:eastAsia="Times New Roman" w:hAnsi="Comic Sans MS" w:cs="Times New Roman"/>
          <w:color w:val="006699"/>
          <w:shd w:val="clear" w:color="auto" w:fill="ECFBFF"/>
          <w:lang w:eastAsia="en-GB"/>
        </w:rPr>
        <w:t>The pupil premium allocation in 2013-14 is £4500.00. The grant has been allocated for the following:</w:t>
      </w:r>
    </w:p>
    <w:tbl>
      <w:tblPr>
        <w:tblStyle w:val="TableGrid"/>
        <w:tblW w:w="0" w:type="auto"/>
        <w:tblInd w:w="2376" w:type="dxa"/>
        <w:tblLook w:val="04A0"/>
      </w:tblPr>
      <w:tblGrid>
        <w:gridCol w:w="2965"/>
        <w:gridCol w:w="2989"/>
      </w:tblGrid>
      <w:tr w:rsidR="00FC01F8" w:rsidRPr="00FC01F8" w:rsidTr="00FC01F8">
        <w:tc>
          <w:tcPr>
            <w:tcW w:w="5954" w:type="dxa"/>
            <w:gridSpan w:val="2"/>
          </w:tcPr>
          <w:p w:rsidR="00FC01F8" w:rsidRDefault="00FC01F8" w:rsidP="00FC01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C01F8" w:rsidRDefault="00FC01F8" w:rsidP="00FC01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01F8">
              <w:rPr>
                <w:rFonts w:ascii="Comic Sans MS" w:hAnsi="Comic Sans MS"/>
                <w:sz w:val="16"/>
                <w:szCs w:val="16"/>
              </w:rPr>
              <w:t>Pupil Premium Funding 2013-2014</w:t>
            </w:r>
          </w:p>
          <w:p w:rsidR="00FC01F8" w:rsidRPr="00FC01F8" w:rsidRDefault="00FC01F8" w:rsidP="00FC01F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02ABE" w:rsidRPr="00FC01F8" w:rsidTr="00402ABE">
        <w:tc>
          <w:tcPr>
            <w:tcW w:w="2965" w:type="dxa"/>
          </w:tcPr>
          <w:p w:rsidR="00402ABE" w:rsidRPr="00FC01F8" w:rsidRDefault="00402ABE" w:rsidP="00402ABE">
            <w:pPr>
              <w:jc w:val="center"/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Total Number of Students on roll</w:t>
            </w:r>
          </w:p>
        </w:tc>
        <w:tc>
          <w:tcPr>
            <w:tcW w:w="2989" w:type="dxa"/>
          </w:tcPr>
          <w:p w:rsidR="00402ABE" w:rsidRPr="00FC01F8" w:rsidRDefault="00BA3178" w:rsidP="00402A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132 </w:t>
            </w:r>
            <w:r w:rsidRPr="00BA3178">
              <w:rPr>
                <w:rFonts w:ascii="Comic Sans MS" w:hAnsi="Comic Sans MS"/>
                <w:sz w:val="16"/>
                <w:szCs w:val="16"/>
              </w:rPr>
              <w:t>+ 26 PT Nursery</w:t>
            </w:r>
          </w:p>
        </w:tc>
      </w:tr>
      <w:tr w:rsidR="00402ABE" w:rsidRPr="00FC01F8" w:rsidTr="00402ABE">
        <w:tc>
          <w:tcPr>
            <w:tcW w:w="2965" w:type="dxa"/>
          </w:tcPr>
          <w:p w:rsidR="00402ABE" w:rsidRPr="00FC01F8" w:rsidRDefault="00402ABE" w:rsidP="00402ABE">
            <w:pPr>
              <w:jc w:val="center"/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Total number of pupils eligible for Pupil Premium</w:t>
            </w:r>
          </w:p>
        </w:tc>
        <w:tc>
          <w:tcPr>
            <w:tcW w:w="2989" w:type="dxa"/>
          </w:tcPr>
          <w:p w:rsidR="00402ABE" w:rsidRPr="00FC01F8" w:rsidRDefault="00BA3178" w:rsidP="00402A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402ABE" w:rsidRPr="00FC01F8" w:rsidTr="00402ABE">
        <w:tc>
          <w:tcPr>
            <w:tcW w:w="2965" w:type="dxa"/>
          </w:tcPr>
          <w:p w:rsidR="00402ABE" w:rsidRPr="00FC01F8" w:rsidRDefault="00402ABE" w:rsidP="00402ABE">
            <w:pPr>
              <w:jc w:val="center"/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% of pupils eligible for Pupil Premium</w:t>
            </w:r>
          </w:p>
        </w:tc>
        <w:tc>
          <w:tcPr>
            <w:tcW w:w="2989" w:type="dxa"/>
          </w:tcPr>
          <w:p w:rsidR="00402ABE" w:rsidRPr="00FC01F8" w:rsidRDefault="00BA3178" w:rsidP="00402A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6%</w:t>
            </w:r>
          </w:p>
        </w:tc>
      </w:tr>
      <w:tr w:rsidR="00402ABE" w:rsidRPr="00FC01F8" w:rsidTr="00402ABE">
        <w:tc>
          <w:tcPr>
            <w:tcW w:w="2965" w:type="dxa"/>
          </w:tcPr>
          <w:p w:rsidR="00402ABE" w:rsidRPr="00FC01F8" w:rsidRDefault="00402ABE" w:rsidP="00402ABE">
            <w:pPr>
              <w:jc w:val="center"/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Total amount of Pupil Premium Funding received</w:t>
            </w:r>
          </w:p>
        </w:tc>
        <w:tc>
          <w:tcPr>
            <w:tcW w:w="2989" w:type="dxa"/>
          </w:tcPr>
          <w:p w:rsidR="00402ABE" w:rsidRPr="00FC01F8" w:rsidRDefault="00FC01F8" w:rsidP="00402A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</w:tc>
      </w:tr>
    </w:tbl>
    <w:p w:rsidR="00402ABE" w:rsidRPr="00FC01F8" w:rsidRDefault="00402AB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2352"/>
      </w:tblGrid>
      <w:tr w:rsidR="00402ABE" w:rsidRPr="00FC01F8" w:rsidTr="00FC01F8">
        <w:tc>
          <w:tcPr>
            <w:tcW w:w="8330" w:type="dxa"/>
          </w:tcPr>
          <w:p w:rsidR="00402ABE" w:rsidRPr="00FC01F8" w:rsidRDefault="00402ABE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Strategies and Implementation</w:t>
            </w:r>
          </w:p>
        </w:tc>
        <w:tc>
          <w:tcPr>
            <w:tcW w:w="2352" w:type="dxa"/>
          </w:tcPr>
          <w:p w:rsidR="00402ABE" w:rsidRPr="00FC01F8" w:rsidRDefault="00402ABE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Estimated Costs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numPr>
                <w:ilvl w:val="0"/>
                <w:numId w:val="2"/>
              </w:num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  <w:r w:rsidRPr="00E4208E">
              <w:rPr>
                <w:rFonts w:ascii="Comic Sans MS" w:eastAsia="Times New Roman" w:hAnsi="Comic Sans MS" w:cs="Times New Roman"/>
                <w:color w:val="006699"/>
                <w:shd w:val="clear" w:color="auto" w:fill="ECFBFF"/>
                <w:lang w:eastAsia="en-GB"/>
              </w:rPr>
              <w:t>Extra TA support to support literacy and numeracy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numPr>
                <w:ilvl w:val="0"/>
                <w:numId w:val="2"/>
              </w:num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  <w:r w:rsidRPr="00E4208E">
              <w:rPr>
                <w:rFonts w:ascii="Comic Sans MS" w:eastAsia="Times New Roman" w:hAnsi="Comic Sans MS" w:cs="Times New Roman"/>
                <w:color w:val="006699"/>
                <w:shd w:val="clear" w:color="auto" w:fill="ECFBFF"/>
                <w:lang w:eastAsia="en-GB"/>
              </w:rPr>
              <w:t>Intervention groups for target pupils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numPr>
                <w:ilvl w:val="0"/>
                <w:numId w:val="2"/>
              </w:num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  <w:r w:rsidRPr="00E4208E">
              <w:rPr>
                <w:rFonts w:ascii="Comic Sans MS" w:eastAsia="Times New Roman" w:hAnsi="Comic Sans MS" w:cs="Times New Roman"/>
                <w:color w:val="006699"/>
                <w:shd w:val="clear" w:color="auto" w:fill="ECFBFF"/>
                <w:lang w:eastAsia="en-GB"/>
              </w:rPr>
              <w:t>1 to 1 tuition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numPr>
                <w:ilvl w:val="0"/>
                <w:numId w:val="2"/>
              </w:num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  <w:r w:rsidRPr="00E4208E">
              <w:rPr>
                <w:rFonts w:ascii="Comic Sans MS" w:eastAsia="Times New Roman" w:hAnsi="Comic Sans MS" w:cs="Times New Roman"/>
                <w:color w:val="006699"/>
                <w:shd w:val="clear" w:color="auto" w:fill="ECFBFF"/>
                <w:lang w:eastAsia="en-GB"/>
              </w:rPr>
              <w:t>Booster groups led by teachers and TAs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numPr>
                <w:ilvl w:val="0"/>
                <w:numId w:val="2"/>
              </w:num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  <w:r w:rsidRPr="00E4208E">
              <w:rPr>
                <w:rFonts w:ascii="Comic Sans MS" w:eastAsia="Times New Roman" w:hAnsi="Comic Sans MS" w:cs="Times New Roman"/>
                <w:color w:val="006699"/>
                <w:shd w:val="clear" w:color="auto" w:fill="ECFBFF"/>
                <w:lang w:eastAsia="en-GB"/>
              </w:rPr>
              <w:t>Additional SEN resources and training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</w:tr>
      <w:tr w:rsidR="00517ED3" w:rsidRPr="00FC01F8" w:rsidTr="00FC01F8">
        <w:tc>
          <w:tcPr>
            <w:tcW w:w="8330" w:type="dxa"/>
          </w:tcPr>
          <w:p w:rsidR="00517ED3" w:rsidRPr="00E4208E" w:rsidRDefault="00517ED3" w:rsidP="00517ED3">
            <w:pPr>
              <w:spacing w:before="100" w:beforeAutospacing="1" w:after="100" w:afterAutospacing="1"/>
              <w:ind w:left="1050"/>
              <w:rPr>
                <w:rFonts w:ascii="Comic Sans MS" w:eastAsia="Times New Roman" w:hAnsi="Comic Sans MS" w:cs="Times New Roman"/>
                <w:color w:val="006699"/>
              </w:rPr>
            </w:pPr>
          </w:p>
        </w:tc>
        <w:tc>
          <w:tcPr>
            <w:tcW w:w="2352" w:type="dxa"/>
          </w:tcPr>
          <w:p w:rsidR="00517ED3" w:rsidRPr="00FC01F8" w:rsidRDefault="00517ED3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</w:tc>
      </w:tr>
    </w:tbl>
    <w:p w:rsidR="00517ED3" w:rsidRP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  <w:u w:val="single"/>
        </w:rPr>
      </w:pPr>
      <w:r w:rsidRPr="00517ED3">
        <w:rPr>
          <w:rFonts w:ascii="Comic Sans MS" w:hAnsi="Comic Sans MS"/>
          <w:color w:val="006699"/>
          <w:sz w:val="18"/>
          <w:szCs w:val="18"/>
          <w:u w:val="single"/>
        </w:rPr>
        <w:t>Impact:</w:t>
      </w:r>
    </w:p>
    <w:p w:rsid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In the most recent May 2013 Standard Assessment Tests, the Pupil Premium eligible Year 6 children performed as follows:</w:t>
      </w:r>
    </w:p>
    <w:p w:rsid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 xml:space="preserve">All eligible pupils achieved Level 4 in Maths, Reading, Writing, Spelling &amp; Grammar and Science. This is above the National </w:t>
      </w:r>
      <w:proofErr w:type="spellStart"/>
      <w:r>
        <w:rPr>
          <w:rFonts w:ascii="Comic Sans MS" w:hAnsi="Comic Sans MS"/>
          <w:color w:val="006699"/>
          <w:sz w:val="18"/>
          <w:szCs w:val="18"/>
        </w:rPr>
        <w:t>expectiation</w:t>
      </w:r>
      <w:proofErr w:type="spellEnd"/>
      <w:r>
        <w:rPr>
          <w:rFonts w:ascii="Comic Sans MS" w:hAnsi="Comic Sans MS"/>
          <w:color w:val="006699"/>
          <w:sz w:val="18"/>
          <w:szCs w:val="18"/>
        </w:rPr>
        <w:t xml:space="preserve"> for children who are eligible for Pupil Premium Funding.</w:t>
      </w:r>
    </w:p>
    <w:p w:rsidR="00402ABE" w:rsidRDefault="00402ABE">
      <w:pPr>
        <w:rPr>
          <w:rFonts w:ascii="Comic Sans MS" w:hAnsi="Comic Sans MS"/>
        </w:rPr>
      </w:pPr>
    </w:p>
    <w:p w:rsidR="00517ED3" w:rsidRPr="00FC01F8" w:rsidRDefault="00517ED3" w:rsidP="00517ED3">
      <w:pPr>
        <w:jc w:val="center"/>
        <w:rPr>
          <w:rFonts w:ascii="Comic Sans MS" w:hAnsi="Comic Sans MS"/>
          <w:sz w:val="18"/>
          <w:szCs w:val="18"/>
        </w:rPr>
      </w:pPr>
      <w:r w:rsidRPr="00FC01F8">
        <w:rPr>
          <w:rFonts w:ascii="Comic Sans MS" w:hAnsi="Comic Sans MS"/>
          <w:sz w:val="18"/>
          <w:szCs w:val="18"/>
        </w:rPr>
        <w:lastRenderedPageBreak/>
        <w:t>Arnside National School</w:t>
      </w:r>
    </w:p>
    <w:p w:rsidR="00517ED3" w:rsidRPr="00402ABE" w:rsidRDefault="00517ED3" w:rsidP="00517ED3">
      <w:pPr>
        <w:jc w:val="center"/>
        <w:rPr>
          <w:rFonts w:ascii="Comic Sans MS" w:hAnsi="Comic Sans MS"/>
        </w:rPr>
      </w:pPr>
      <w:r w:rsidRPr="00402ABE">
        <w:rPr>
          <w:rFonts w:ascii="Comic Sans MS" w:hAnsi="Comic Sans MS"/>
        </w:rPr>
        <w:t>Pupil Premium Statement</w:t>
      </w:r>
      <w:r>
        <w:rPr>
          <w:rFonts w:ascii="Comic Sans MS" w:hAnsi="Comic Sans MS"/>
        </w:rPr>
        <w:t xml:space="preserve"> 2014/2015</w:t>
      </w:r>
    </w:p>
    <w:p w:rsidR="00517ED3" w:rsidRPr="00402ABE" w:rsidRDefault="00517ED3" w:rsidP="00517ED3">
      <w:pPr>
        <w:rPr>
          <w:rFonts w:ascii="Comic Sans MS" w:hAnsi="Comic Sans MS"/>
        </w:rPr>
      </w:pPr>
    </w:p>
    <w:p w:rsidR="00517ED3" w:rsidRPr="00402ABE" w:rsidRDefault="00517ED3" w:rsidP="00517E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Since 2011-12, schools have been allocated "Pupil Premium Funding". The Department for Education (</w:t>
      </w:r>
      <w:proofErr w:type="spellStart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DfE</w:t>
      </w:r>
      <w:proofErr w:type="spellEnd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) requires schools to publish information about how they plan to use the Pupil Premium grant.</w:t>
      </w:r>
    </w:p>
    <w:p w:rsidR="00517ED3" w:rsidRPr="00402ABE" w:rsidRDefault="00517ED3" w:rsidP="00517E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The terms of the grant are very broad. The grant is allocated in two parts which are:</w:t>
      </w:r>
    </w:p>
    <w:p w:rsidR="00517ED3" w:rsidRPr="00402ABE" w:rsidRDefault="00517ED3" w:rsidP="00517ED3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pupils known to be eligible for free school meals (FSM) in any of the previous six years and service children in maintained schools</w:t>
      </w:r>
    </w:p>
    <w:p w:rsidR="00517ED3" w:rsidRPr="00402ABE" w:rsidRDefault="00517ED3" w:rsidP="00517ED3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looked after children and pupils eligible for FSM in any of the previous six years in non-mainstream settings</w:t>
      </w:r>
    </w:p>
    <w:p w:rsidR="00517ED3" w:rsidRDefault="00517ED3" w:rsidP="00517ED3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FC01F8">
        <w:rPr>
          <w:rFonts w:ascii="Comic Sans MS" w:hAnsi="Comic Sans MS"/>
        </w:rPr>
        <w:t>Use of Pupil Premium</w:t>
      </w:r>
    </w:p>
    <w:p w:rsid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  <w:u w:val="single"/>
        </w:rPr>
        <w:t>2014-15</w:t>
      </w:r>
    </w:p>
    <w:p w:rsidR="00517ED3" w:rsidRP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The pupil premium allocation in 2014-15 is £1300 per pupil 'FSM' and £1900 per 'looked after child'. The schools total allocation is £9500 the grant was allocated for the following:</w:t>
      </w:r>
    </w:p>
    <w:tbl>
      <w:tblPr>
        <w:tblStyle w:val="TableGrid"/>
        <w:tblW w:w="0" w:type="auto"/>
        <w:tblInd w:w="2376" w:type="dxa"/>
        <w:tblLook w:val="04A0"/>
      </w:tblPr>
      <w:tblGrid>
        <w:gridCol w:w="2965"/>
        <w:gridCol w:w="2989"/>
      </w:tblGrid>
      <w:tr w:rsidR="00517ED3" w:rsidRPr="00FC01F8" w:rsidTr="00517ED3">
        <w:tc>
          <w:tcPr>
            <w:tcW w:w="5954" w:type="dxa"/>
            <w:gridSpan w:val="2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Pupil Premium Funding 2014/2015</w:t>
            </w:r>
          </w:p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17ED3" w:rsidRPr="00FC01F8" w:rsidTr="00517ED3">
        <w:tc>
          <w:tcPr>
            <w:tcW w:w="2965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Number of Students on roll</w:t>
            </w:r>
          </w:p>
        </w:tc>
        <w:tc>
          <w:tcPr>
            <w:tcW w:w="2989" w:type="dxa"/>
          </w:tcPr>
          <w:p w:rsidR="00517ED3" w:rsidRPr="00517ED3" w:rsidRDefault="00CC67F4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132 + 23</w:t>
            </w:r>
            <w:r w:rsidR="00517ED3" w:rsidRPr="00517ED3">
              <w:rPr>
                <w:rFonts w:ascii="Comic Sans MS" w:hAnsi="Comic Sans MS"/>
                <w:sz w:val="18"/>
                <w:szCs w:val="18"/>
              </w:rPr>
              <w:t xml:space="preserve"> PT Nursery</w:t>
            </w:r>
          </w:p>
        </w:tc>
      </w:tr>
      <w:tr w:rsidR="00517ED3" w:rsidRPr="00FC01F8" w:rsidTr="00517ED3">
        <w:tc>
          <w:tcPr>
            <w:tcW w:w="2965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number of pupils eligible for Pupil Premium</w:t>
            </w:r>
          </w:p>
        </w:tc>
        <w:tc>
          <w:tcPr>
            <w:tcW w:w="2989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517ED3" w:rsidRPr="00FC01F8" w:rsidTr="00517ED3">
        <w:tc>
          <w:tcPr>
            <w:tcW w:w="2965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% of pupils eligible for Pupil Premium</w:t>
            </w:r>
          </w:p>
        </w:tc>
        <w:tc>
          <w:tcPr>
            <w:tcW w:w="2989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6%</w:t>
            </w:r>
          </w:p>
        </w:tc>
      </w:tr>
      <w:tr w:rsidR="00517ED3" w:rsidRPr="00FC01F8" w:rsidTr="00517ED3">
        <w:tc>
          <w:tcPr>
            <w:tcW w:w="2965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amount of Pupil Premium Funding received</w:t>
            </w:r>
          </w:p>
        </w:tc>
        <w:tc>
          <w:tcPr>
            <w:tcW w:w="2989" w:type="dxa"/>
          </w:tcPr>
          <w:p w:rsidR="00517ED3" w:rsidRPr="00517ED3" w:rsidRDefault="00517ED3" w:rsidP="00517E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£9500</w:t>
            </w:r>
          </w:p>
        </w:tc>
      </w:tr>
    </w:tbl>
    <w:p w:rsidR="00517ED3" w:rsidRPr="00FC01F8" w:rsidRDefault="00517ED3" w:rsidP="00517ED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2352"/>
      </w:tblGrid>
      <w:tr w:rsidR="00517ED3" w:rsidRPr="00FC01F8" w:rsidTr="00517ED3">
        <w:tc>
          <w:tcPr>
            <w:tcW w:w="8330" w:type="dxa"/>
          </w:tcPr>
          <w:p w:rsidR="00517ED3" w:rsidRPr="00FC01F8" w:rsidRDefault="00517ED3" w:rsidP="00517ED3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Strategies and Implementation</w:t>
            </w:r>
          </w:p>
        </w:tc>
        <w:tc>
          <w:tcPr>
            <w:tcW w:w="2352" w:type="dxa"/>
          </w:tcPr>
          <w:p w:rsidR="00517ED3" w:rsidRPr="00FC01F8" w:rsidRDefault="00517ED3" w:rsidP="00517ED3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Estimated Costs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Extra TA support for numeracy and literacy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Intervention and Small Group Provision for target pupils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Specific Skills Support 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Peripatetic Music Lessons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Educational Psychologist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 xml:space="preserve">Access to </w:t>
            </w:r>
            <w:proofErr w:type="spellStart"/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Councilling</w:t>
            </w:r>
            <w:proofErr w:type="spellEnd"/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 xml:space="preserve"> Service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Literacy/Speech and Language Specialist Teacher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Promoting self confidence through extra after school provision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Additional Literacy Skills Group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Additional Guided Reading/Comprehension Sessions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lastRenderedPageBreak/>
              <w:t>Numeracy Booster Groups</w:t>
            </w:r>
          </w:p>
        </w:tc>
        <w:tc>
          <w:tcPr>
            <w:tcW w:w="2352" w:type="dxa"/>
          </w:tcPr>
          <w:p w:rsidR="00517ED3" w:rsidRPr="00FC01F8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CC67F4" w:rsidRPr="00FC01F8" w:rsidTr="00517ED3">
        <w:tc>
          <w:tcPr>
            <w:tcW w:w="8330" w:type="dxa"/>
          </w:tcPr>
          <w:p w:rsidR="00CC67F4" w:rsidRPr="00F677A8" w:rsidRDefault="00CC67F4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SEN Resources and Training</w:t>
            </w:r>
          </w:p>
        </w:tc>
        <w:tc>
          <w:tcPr>
            <w:tcW w:w="2352" w:type="dxa"/>
          </w:tcPr>
          <w:p w:rsidR="00CC67F4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F677A8" w:rsidRDefault="00517ED3" w:rsidP="00517ED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Maths Springboard Groups</w:t>
            </w:r>
          </w:p>
        </w:tc>
        <w:tc>
          <w:tcPr>
            <w:tcW w:w="2352" w:type="dxa"/>
          </w:tcPr>
          <w:p w:rsidR="00517ED3" w:rsidRDefault="00CC67F4" w:rsidP="00517E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0A7B00" w:rsidRDefault="00517ED3" w:rsidP="00517E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0A7B00">
              <w:rPr>
                <w:rFonts w:ascii="Comic Sans MS" w:hAnsi="Comic Sans MS"/>
                <w:color w:val="006699"/>
                <w:sz w:val="18"/>
                <w:szCs w:val="18"/>
              </w:rPr>
              <w:t>Clicker 6 Writing Support</w:t>
            </w:r>
          </w:p>
        </w:tc>
        <w:tc>
          <w:tcPr>
            <w:tcW w:w="2352" w:type="dxa"/>
          </w:tcPr>
          <w:p w:rsidR="00517ED3" w:rsidRPr="000A7B00" w:rsidRDefault="00CC67F4" w:rsidP="00517ED3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500</w:t>
            </w:r>
          </w:p>
        </w:tc>
      </w:tr>
      <w:tr w:rsidR="00517ED3" w:rsidRPr="00FC01F8" w:rsidTr="00517ED3">
        <w:tc>
          <w:tcPr>
            <w:tcW w:w="8330" w:type="dxa"/>
          </w:tcPr>
          <w:p w:rsidR="00517ED3" w:rsidRPr="000A7B00" w:rsidRDefault="00517ED3" w:rsidP="00517E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0A7B00">
              <w:rPr>
                <w:rFonts w:ascii="Comic Sans MS" w:hAnsi="Comic Sans MS"/>
                <w:color w:val="006699"/>
                <w:sz w:val="18"/>
                <w:szCs w:val="18"/>
              </w:rPr>
              <w:t>Time to Talk and Socially Speaking Intervention Group</w:t>
            </w:r>
          </w:p>
        </w:tc>
        <w:tc>
          <w:tcPr>
            <w:tcW w:w="2352" w:type="dxa"/>
          </w:tcPr>
          <w:p w:rsidR="00517ED3" w:rsidRPr="000A7B00" w:rsidRDefault="00CC67F4" w:rsidP="00517ED3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500</w:t>
            </w:r>
          </w:p>
        </w:tc>
      </w:tr>
      <w:tr w:rsidR="00CC67F4" w:rsidRPr="00FC01F8" w:rsidTr="00517ED3">
        <w:tc>
          <w:tcPr>
            <w:tcW w:w="8330" w:type="dxa"/>
          </w:tcPr>
          <w:p w:rsidR="00CC67F4" w:rsidRPr="000A7B00" w:rsidRDefault="00CC67F4" w:rsidP="00517E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</w:p>
        </w:tc>
        <w:tc>
          <w:tcPr>
            <w:tcW w:w="2352" w:type="dxa"/>
          </w:tcPr>
          <w:p w:rsidR="00CC67F4" w:rsidRPr="000A7B00" w:rsidRDefault="00CC67F4" w:rsidP="00517ED3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£9500</w:t>
            </w:r>
          </w:p>
        </w:tc>
      </w:tr>
    </w:tbl>
    <w:p w:rsidR="00517ED3" w:rsidRP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  <w:u w:val="single"/>
        </w:rPr>
      </w:pPr>
      <w:r w:rsidRPr="00517ED3">
        <w:rPr>
          <w:rFonts w:ascii="Comic Sans MS" w:hAnsi="Comic Sans MS"/>
          <w:color w:val="006699"/>
          <w:sz w:val="18"/>
          <w:szCs w:val="18"/>
          <w:u w:val="single"/>
        </w:rPr>
        <w:t>Impact</w:t>
      </w:r>
      <w:r>
        <w:rPr>
          <w:rFonts w:ascii="Comic Sans MS" w:hAnsi="Comic Sans MS"/>
          <w:color w:val="006699"/>
          <w:sz w:val="18"/>
          <w:szCs w:val="18"/>
          <w:u w:val="single"/>
        </w:rPr>
        <w:t>:</w:t>
      </w:r>
    </w:p>
    <w:p w:rsid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Key Stage 1 - Disadvantaged pupils in KS1 achieve higher than the National Expectation in all subjects, with 100% achieving Level 2 which is 8% above the National Average.</w:t>
      </w:r>
    </w:p>
    <w:p w:rsidR="00517ED3" w:rsidRDefault="00517ED3" w:rsidP="00517ED3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Key Stage 2 - Disadvantaged pupils in KS2 achieved higher than the National Expectation in maths, reading, writing and English grammar, punctuation and spelling with 100% of pupils achieving Level 4 which is 17% higher than the National Average.</w:t>
      </w:r>
    </w:p>
    <w:p w:rsidR="00517ED3" w:rsidRDefault="00517ED3">
      <w:pPr>
        <w:rPr>
          <w:rFonts w:ascii="Comic Sans MS" w:hAnsi="Comic Sans MS"/>
        </w:rPr>
      </w:pPr>
    </w:p>
    <w:p w:rsidR="00517ED3" w:rsidRDefault="00517ED3">
      <w:pPr>
        <w:rPr>
          <w:rFonts w:ascii="Comic Sans MS" w:hAnsi="Comic Sans MS"/>
        </w:rPr>
      </w:pPr>
    </w:p>
    <w:p w:rsidR="00FC01F8" w:rsidRPr="00FC01F8" w:rsidRDefault="00FC01F8">
      <w:pPr>
        <w:rPr>
          <w:rFonts w:ascii="Comic Sans MS" w:hAnsi="Comic Sans MS"/>
        </w:rPr>
      </w:pPr>
    </w:p>
    <w:p w:rsidR="00F7409D" w:rsidRPr="00402ABE" w:rsidRDefault="00F7409D" w:rsidP="00402ABE"/>
    <w:sectPr w:rsidR="00F7409D" w:rsidRPr="00402ABE" w:rsidSect="00F74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E6"/>
    <w:multiLevelType w:val="multilevel"/>
    <w:tmpl w:val="BF6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85412"/>
    <w:multiLevelType w:val="multilevel"/>
    <w:tmpl w:val="E62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86FB0"/>
    <w:multiLevelType w:val="multilevel"/>
    <w:tmpl w:val="074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14FD9"/>
    <w:multiLevelType w:val="multilevel"/>
    <w:tmpl w:val="2F8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409D"/>
    <w:rsid w:val="00216766"/>
    <w:rsid w:val="00402ABE"/>
    <w:rsid w:val="00517ED3"/>
    <w:rsid w:val="008A590A"/>
    <w:rsid w:val="00BA3178"/>
    <w:rsid w:val="00BB07E4"/>
    <w:rsid w:val="00C32471"/>
    <w:rsid w:val="00CC67F4"/>
    <w:rsid w:val="00DC1E44"/>
    <w:rsid w:val="00F13BCF"/>
    <w:rsid w:val="00F7409D"/>
    <w:rsid w:val="00F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0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1864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553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50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1969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56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788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2115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8341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97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47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2308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130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077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98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FBFF"/>
            <w:bottom w:val="none" w:sz="0" w:space="0" w:color="auto"/>
            <w:right w:val="single" w:sz="6" w:space="0" w:color="ECFBFF"/>
          </w:divBdr>
          <w:divsChild>
            <w:div w:id="1848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781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800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nicksharp</cp:lastModifiedBy>
  <cp:revision>2</cp:revision>
  <dcterms:created xsi:type="dcterms:W3CDTF">2015-10-02T14:00:00Z</dcterms:created>
  <dcterms:modified xsi:type="dcterms:W3CDTF">2015-10-02T14:00:00Z</dcterms:modified>
</cp:coreProperties>
</file>